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140" w:rsidRDefault="00051140" w:rsidP="00051140">
      <w:pPr>
        <w:jc w:val="center"/>
        <w:rPr>
          <w:b/>
          <w:sz w:val="24"/>
        </w:rPr>
      </w:pPr>
      <w:bookmarkStart w:id="0" w:name="_GoBack"/>
      <w:bookmarkEnd w:id="0"/>
    </w:p>
    <w:p w:rsidR="00051140" w:rsidRDefault="00051140" w:rsidP="00051140">
      <w:pPr>
        <w:jc w:val="center"/>
        <w:rPr>
          <w:b/>
          <w:sz w:val="24"/>
        </w:rPr>
      </w:pPr>
      <w:r>
        <w:rPr>
          <w:b/>
          <w:sz w:val="24"/>
        </w:rPr>
        <w:t>Consult Group Agreements</w:t>
      </w:r>
    </w:p>
    <w:p w:rsidR="00051140" w:rsidRDefault="00051140" w:rsidP="00051140">
      <w:pPr>
        <w:jc w:val="center"/>
        <w:rPr>
          <w:b/>
          <w:sz w:val="24"/>
        </w:rPr>
      </w:pPr>
    </w:p>
    <w:p w:rsidR="00051140" w:rsidRDefault="00051140" w:rsidP="00051140">
      <w:pPr>
        <w:jc w:val="center"/>
        <w:rPr>
          <w:b/>
          <w:sz w:val="24"/>
        </w:rPr>
      </w:pPr>
    </w:p>
    <w:p w:rsidR="00051140" w:rsidRDefault="00051140" w:rsidP="00051140">
      <w:pPr>
        <w:jc w:val="center"/>
        <w:rPr>
          <w:b/>
          <w:sz w:val="24"/>
        </w:rPr>
      </w:pPr>
    </w:p>
    <w:p w:rsidR="00784268" w:rsidRPr="00784268" w:rsidRDefault="00784268" w:rsidP="00784268">
      <w:pPr>
        <w:numPr>
          <w:ilvl w:val="0"/>
          <w:numId w:val="1"/>
        </w:numPr>
        <w:rPr>
          <w:sz w:val="24"/>
          <w:szCs w:val="24"/>
        </w:rPr>
      </w:pPr>
      <w:r>
        <w:rPr>
          <w:b/>
          <w:bCs/>
          <w:sz w:val="24"/>
          <w:szCs w:val="24"/>
        </w:rPr>
        <w:t xml:space="preserve">To accept a </w:t>
      </w:r>
      <w:r w:rsidRPr="00772393">
        <w:rPr>
          <w:b/>
          <w:bCs/>
          <w:sz w:val="24"/>
          <w:szCs w:val="24"/>
        </w:rPr>
        <w:t>dialectical philosophy</w:t>
      </w:r>
      <w:r>
        <w:rPr>
          <w:b/>
          <w:bCs/>
          <w:sz w:val="24"/>
          <w:szCs w:val="24"/>
        </w:rPr>
        <w:t>-</w:t>
      </w:r>
      <w:r>
        <w:rPr>
          <w:rFonts w:ascii="Arial" w:eastAsiaTheme="minorHAnsi" w:hAnsi="Arial" w:cs="Arial"/>
          <w:sz w:val="24"/>
          <w:szCs w:val="24"/>
        </w:rPr>
        <w:t>We agree to accept a dialectical philosophy: There is no absolute truth. When caught between two conflicting opinions, we agree to look for the truth in both positions and to search for a synthesis by asking such questions as, “What is being left out?”</w:t>
      </w:r>
    </w:p>
    <w:p w:rsidR="00784268" w:rsidRDefault="00784268" w:rsidP="00784268">
      <w:pPr>
        <w:autoSpaceDE w:val="0"/>
        <w:autoSpaceDN w:val="0"/>
        <w:adjustRightInd w:val="0"/>
        <w:rPr>
          <w:rFonts w:ascii="Arial" w:eastAsiaTheme="minorHAnsi" w:hAnsi="Arial" w:cs="Arial"/>
          <w:sz w:val="24"/>
          <w:szCs w:val="24"/>
        </w:rPr>
      </w:pPr>
    </w:p>
    <w:p w:rsidR="00784268" w:rsidRPr="00784268" w:rsidRDefault="00784268" w:rsidP="00DC4A1D">
      <w:pPr>
        <w:numPr>
          <w:ilvl w:val="0"/>
          <w:numId w:val="1"/>
        </w:numPr>
        <w:rPr>
          <w:sz w:val="24"/>
          <w:szCs w:val="24"/>
        </w:rPr>
      </w:pPr>
      <w:r>
        <w:rPr>
          <w:b/>
          <w:bCs/>
          <w:sz w:val="24"/>
          <w:szCs w:val="24"/>
        </w:rPr>
        <w:t xml:space="preserve">To </w:t>
      </w:r>
      <w:r w:rsidRPr="00772393">
        <w:rPr>
          <w:b/>
          <w:bCs/>
          <w:sz w:val="24"/>
          <w:szCs w:val="24"/>
        </w:rPr>
        <w:t>consult with our own patients</w:t>
      </w:r>
      <w:r w:rsidRPr="00772393">
        <w:rPr>
          <w:sz w:val="24"/>
          <w:szCs w:val="24"/>
        </w:rPr>
        <w:t xml:space="preserve"> on how to interact with other therapists and not tell other therapists how to interact with the patient. This is the DBT practice of therapist as-consultant-to-patient</w:t>
      </w:r>
      <w:r>
        <w:rPr>
          <w:sz w:val="24"/>
          <w:szCs w:val="24"/>
        </w:rPr>
        <w:t xml:space="preserve">. </w:t>
      </w:r>
      <w:r>
        <w:rPr>
          <w:rFonts w:ascii="Arial" w:eastAsiaTheme="minorHAnsi" w:hAnsi="Arial" w:cs="Arial"/>
          <w:sz w:val="24"/>
          <w:szCs w:val="24"/>
        </w:rPr>
        <w:t>We agree that the primary goal of this group is to improve our own skills as DBT therapists, and not serve as a go-between for patients to each other. We agree to not treat patients or each other as fragile. We agree to treat group members with the belief that others can speak on their own behalf.</w:t>
      </w:r>
    </w:p>
    <w:p w:rsidR="00784268" w:rsidRDefault="00784268" w:rsidP="00784268">
      <w:pPr>
        <w:autoSpaceDE w:val="0"/>
        <w:autoSpaceDN w:val="0"/>
        <w:adjustRightInd w:val="0"/>
        <w:rPr>
          <w:rFonts w:ascii="Arial" w:eastAsiaTheme="minorHAnsi" w:hAnsi="Arial" w:cs="Arial"/>
          <w:sz w:val="24"/>
          <w:szCs w:val="24"/>
        </w:rPr>
      </w:pPr>
    </w:p>
    <w:p w:rsidR="00051140" w:rsidRPr="00784268" w:rsidRDefault="00784268" w:rsidP="00DC4A1D">
      <w:pPr>
        <w:numPr>
          <w:ilvl w:val="0"/>
          <w:numId w:val="19"/>
        </w:numPr>
        <w:rPr>
          <w:sz w:val="24"/>
          <w:szCs w:val="24"/>
        </w:rPr>
      </w:pPr>
      <w:r>
        <w:rPr>
          <w:sz w:val="24"/>
          <w:szCs w:val="24"/>
        </w:rPr>
        <w:t xml:space="preserve">That </w:t>
      </w:r>
      <w:r w:rsidRPr="00784268">
        <w:rPr>
          <w:b/>
          <w:sz w:val="24"/>
          <w:szCs w:val="24"/>
        </w:rPr>
        <w:t>consistency of therapists</w:t>
      </w:r>
      <w:r w:rsidRPr="00772393">
        <w:rPr>
          <w:sz w:val="24"/>
          <w:szCs w:val="24"/>
        </w:rPr>
        <w:t xml:space="preserve"> with one another (even across the same patient) </w:t>
      </w:r>
      <w:r w:rsidRPr="00772393">
        <w:rPr>
          <w:b/>
          <w:bCs/>
          <w:sz w:val="24"/>
          <w:szCs w:val="24"/>
        </w:rPr>
        <w:t>is not</w:t>
      </w:r>
      <w:r w:rsidRPr="00772393">
        <w:rPr>
          <w:sz w:val="24"/>
          <w:szCs w:val="24"/>
        </w:rPr>
        <w:t xml:space="preserve"> necessarily </w:t>
      </w:r>
      <w:r w:rsidRPr="00772393">
        <w:rPr>
          <w:b/>
          <w:bCs/>
          <w:sz w:val="24"/>
          <w:szCs w:val="24"/>
        </w:rPr>
        <w:t>expected</w:t>
      </w:r>
      <w:r>
        <w:rPr>
          <w:b/>
          <w:bCs/>
          <w:sz w:val="24"/>
          <w:szCs w:val="24"/>
        </w:rPr>
        <w:t xml:space="preserve"> </w:t>
      </w:r>
      <w:r>
        <w:rPr>
          <w:rFonts w:ascii="Arial" w:eastAsiaTheme="minorHAnsi" w:hAnsi="Arial" w:cs="Arial"/>
          <w:sz w:val="24"/>
          <w:szCs w:val="24"/>
        </w:rPr>
        <w:t xml:space="preserve">because change is a natural life occurrence, we agree to accept diversity and change as they naturally come about. This means that we do not have to agree with </w:t>
      </w:r>
      <w:r w:rsidR="00DC4A1D">
        <w:rPr>
          <w:rFonts w:ascii="Arial" w:eastAsiaTheme="minorHAnsi" w:hAnsi="Arial" w:cs="Arial"/>
          <w:sz w:val="24"/>
          <w:szCs w:val="24"/>
        </w:rPr>
        <w:t>each other’s</w:t>
      </w:r>
      <w:r>
        <w:rPr>
          <w:rFonts w:ascii="Arial" w:eastAsiaTheme="minorHAnsi" w:hAnsi="Arial" w:cs="Arial"/>
          <w:sz w:val="24"/>
          <w:szCs w:val="24"/>
        </w:rPr>
        <w:t xml:space="preserve"> positions about how to respond to specific patients nor do we have to tailor our own behavior to be consistent with everyone else's.</w:t>
      </w:r>
    </w:p>
    <w:p w:rsidR="00051140" w:rsidRPr="00772393" w:rsidRDefault="00051140" w:rsidP="00051140">
      <w:pPr>
        <w:rPr>
          <w:sz w:val="24"/>
          <w:szCs w:val="24"/>
        </w:rPr>
      </w:pPr>
    </w:p>
    <w:p w:rsidR="00784268" w:rsidRPr="00DC4A1D" w:rsidRDefault="00784268" w:rsidP="00DC4A1D">
      <w:pPr>
        <w:numPr>
          <w:ilvl w:val="0"/>
          <w:numId w:val="20"/>
        </w:numPr>
        <w:rPr>
          <w:sz w:val="24"/>
          <w:szCs w:val="24"/>
        </w:rPr>
      </w:pPr>
      <w:r>
        <w:rPr>
          <w:sz w:val="24"/>
          <w:szCs w:val="24"/>
        </w:rPr>
        <w:t xml:space="preserve">That all therapists </w:t>
      </w:r>
      <w:r w:rsidRPr="00772393">
        <w:rPr>
          <w:sz w:val="24"/>
          <w:szCs w:val="24"/>
        </w:rPr>
        <w:t xml:space="preserve">are to </w:t>
      </w:r>
      <w:r w:rsidRPr="00772393">
        <w:rPr>
          <w:b/>
          <w:bCs/>
          <w:sz w:val="24"/>
          <w:szCs w:val="24"/>
        </w:rPr>
        <w:t>observe</w:t>
      </w:r>
      <w:r w:rsidRPr="00772393">
        <w:rPr>
          <w:sz w:val="24"/>
          <w:szCs w:val="24"/>
        </w:rPr>
        <w:t xml:space="preserve"> their </w:t>
      </w:r>
      <w:r w:rsidRPr="00772393">
        <w:rPr>
          <w:b/>
          <w:bCs/>
          <w:sz w:val="24"/>
          <w:szCs w:val="24"/>
        </w:rPr>
        <w:t>own</w:t>
      </w:r>
      <w:r w:rsidRPr="00772393">
        <w:rPr>
          <w:sz w:val="24"/>
          <w:szCs w:val="24"/>
        </w:rPr>
        <w:t xml:space="preserve"> </w:t>
      </w:r>
      <w:r w:rsidRPr="00772393">
        <w:rPr>
          <w:b/>
          <w:bCs/>
          <w:sz w:val="24"/>
          <w:szCs w:val="24"/>
        </w:rPr>
        <w:t>limits</w:t>
      </w:r>
      <w:r w:rsidRPr="00772393">
        <w:rPr>
          <w:sz w:val="24"/>
          <w:szCs w:val="24"/>
        </w:rPr>
        <w:t xml:space="preserve"> without fear of judgmental reactions from other consultation group members</w:t>
      </w:r>
      <w:r>
        <w:rPr>
          <w:sz w:val="24"/>
          <w:szCs w:val="24"/>
        </w:rPr>
        <w:t xml:space="preserve">. </w:t>
      </w:r>
      <w:r>
        <w:rPr>
          <w:rFonts w:ascii="Arial" w:eastAsiaTheme="minorHAnsi" w:hAnsi="Arial" w:cs="Arial"/>
          <w:sz w:val="24"/>
          <w:szCs w:val="24"/>
        </w:rPr>
        <w:t>We agree to observe our own limits. As therapists and group members, we agree to not judge or criticize other members for having different limits from our own (e.g., too broad, too narrow, “just right”).</w:t>
      </w:r>
    </w:p>
    <w:p w:rsidR="00DC4A1D" w:rsidRPr="00DC4A1D" w:rsidRDefault="00DC4A1D" w:rsidP="00DC4A1D">
      <w:pPr>
        <w:autoSpaceDE w:val="0"/>
        <w:autoSpaceDN w:val="0"/>
        <w:adjustRightInd w:val="0"/>
        <w:rPr>
          <w:rFonts w:ascii="Arial" w:eastAsiaTheme="minorHAnsi" w:hAnsi="Arial" w:cs="Arial"/>
          <w:sz w:val="24"/>
          <w:szCs w:val="24"/>
        </w:rPr>
      </w:pPr>
    </w:p>
    <w:p w:rsidR="00051140" w:rsidRPr="00DC4A1D" w:rsidRDefault="00DC4A1D" w:rsidP="00DC4A1D">
      <w:pPr>
        <w:numPr>
          <w:ilvl w:val="0"/>
          <w:numId w:val="21"/>
        </w:numPr>
        <w:rPr>
          <w:sz w:val="24"/>
          <w:szCs w:val="24"/>
        </w:rPr>
      </w:pPr>
      <w:r w:rsidRPr="00772393">
        <w:rPr>
          <w:sz w:val="24"/>
          <w:szCs w:val="24"/>
        </w:rPr>
        <w:t xml:space="preserve">To </w:t>
      </w:r>
      <w:r w:rsidRPr="00772393">
        <w:rPr>
          <w:b/>
          <w:bCs/>
          <w:sz w:val="24"/>
          <w:szCs w:val="24"/>
        </w:rPr>
        <w:t xml:space="preserve">search for non-pejorative, </w:t>
      </w:r>
      <w:proofErr w:type="spellStart"/>
      <w:r w:rsidRPr="00772393">
        <w:rPr>
          <w:b/>
          <w:bCs/>
          <w:sz w:val="24"/>
          <w:szCs w:val="24"/>
        </w:rPr>
        <w:t>phenomenologically</w:t>
      </w:r>
      <w:proofErr w:type="spellEnd"/>
      <w:r w:rsidRPr="00772393">
        <w:rPr>
          <w:b/>
          <w:bCs/>
          <w:sz w:val="24"/>
          <w:szCs w:val="24"/>
        </w:rPr>
        <w:t xml:space="preserve"> empathic interpretations</w:t>
      </w:r>
      <w:r>
        <w:rPr>
          <w:sz w:val="24"/>
          <w:szCs w:val="24"/>
        </w:rPr>
        <w:t xml:space="preserve"> of patients’, </w:t>
      </w:r>
      <w:r w:rsidRPr="00DC4A1D">
        <w:rPr>
          <w:rFonts w:ascii="Arial" w:eastAsiaTheme="minorHAnsi" w:hAnsi="Arial" w:cs="Arial"/>
          <w:sz w:val="24"/>
          <w:szCs w:val="24"/>
        </w:rPr>
        <w:t>our own, and</w:t>
      </w:r>
      <w:r>
        <w:rPr>
          <w:rFonts w:ascii="Arial" w:eastAsiaTheme="minorHAnsi" w:hAnsi="Arial" w:cs="Arial"/>
          <w:sz w:val="24"/>
          <w:szCs w:val="24"/>
        </w:rPr>
        <w:t xml:space="preserve"> other members’ behavior. We agree to assume we and our patients are trying our best and want to improve. We agree to strive to see the world through our patients' eyes </w:t>
      </w:r>
      <w:r w:rsidR="00784268">
        <w:rPr>
          <w:rFonts w:ascii="Arial" w:eastAsiaTheme="minorHAnsi" w:hAnsi="Arial" w:cs="Arial"/>
          <w:sz w:val="24"/>
          <w:szCs w:val="24"/>
        </w:rPr>
        <w:t xml:space="preserve">through one another's eyes </w:t>
      </w:r>
      <w:r>
        <w:rPr>
          <w:rFonts w:ascii="Arial" w:eastAsiaTheme="minorHAnsi" w:hAnsi="Arial" w:cs="Arial"/>
          <w:sz w:val="24"/>
          <w:szCs w:val="24"/>
        </w:rPr>
        <w:t>a</w:t>
      </w:r>
      <w:r w:rsidR="00784268">
        <w:rPr>
          <w:rFonts w:ascii="Arial" w:eastAsiaTheme="minorHAnsi" w:hAnsi="Arial" w:cs="Arial"/>
          <w:sz w:val="24"/>
          <w:szCs w:val="24"/>
        </w:rPr>
        <w:t xml:space="preserve">nd </w:t>
      </w:r>
      <w:r>
        <w:rPr>
          <w:rFonts w:ascii="Arial" w:eastAsiaTheme="minorHAnsi" w:hAnsi="Arial" w:cs="Arial"/>
          <w:sz w:val="24"/>
          <w:szCs w:val="24"/>
        </w:rPr>
        <w:t>w</w:t>
      </w:r>
      <w:r w:rsidR="00784268">
        <w:rPr>
          <w:rFonts w:ascii="Arial" w:eastAsiaTheme="minorHAnsi" w:hAnsi="Arial" w:cs="Arial"/>
          <w:sz w:val="24"/>
          <w:szCs w:val="24"/>
        </w:rPr>
        <w:t>e agree to practice a non-judgmental stance with our patients one another.</w:t>
      </w:r>
    </w:p>
    <w:p w:rsidR="00DC4A1D" w:rsidRPr="00DC4A1D" w:rsidRDefault="00DC4A1D" w:rsidP="00DC4A1D">
      <w:pPr>
        <w:ind w:left="720"/>
        <w:rPr>
          <w:sz w:val="24"/>
          <w:szCs w:val="24"/>
        </w:rPr>
      </w:pPr>
    </w:p>
    <w:p w:rsidR="00051140" w:rsidRPr="00DC4A1D" w:rsidRDefault="00DC4A1D" w:rsidP="00DC4A1D">
      <w:pPr>
        <w:pStyle w:val="ListParagraph"/>
        <w:numPr>
          <w:ilvl w:val="0"/>
          <w:numId w:val="21"/>
        </w:numPr>
        <w:autoSpaceDE w:val="0"/>
        <w:autoSpaceDN w:val="0"/>
        <w:adjustRightInd w:val="0"/>
        <w:rPr>
          <w:rFonts w:ascii="Arial" w:eastAsiaTheme="minorHAnsi" w:hAnsi="Arial" w:cs="Arial"/>
          <w:sz w:val="24"/>
          <w:szCs w:val="24"/>
        </w:rPr>
      </w:pPr>
      <w:r w:rsidRPr="00DC4A1D">
        <w:rPr>
          <w:sz w:val="24"/>
          <w:szCs w:val="24"/>
        </w:rPr>
        <w:t xml:space="preserve">That </w:t>
      </w:r>
      <w:r w:rsidRPr="00DC4A1D">
        <w:rPr>
          <w:b/>
          <w:bCs/>
          <w:sz w:val="24"/>
          <w:szCs w:val="24"/>
        </w:rPr>
        <w:t xml:space="preserve">all therapists are fallible. </w:t>
      </w:r>
      <w:r w:rsidRPr="00DC4A1D">
        <w:rPr>
          <w:rFonts w:ascii="Arial" w:eastAsiaTheme="minorHAnsi" w:hAnsi="Arial" w:cs="Arial"/>
          <w:sz w:val="24"/>
          <w:szCs w:val="24"/>
        </w:rPr>
        <w:t>We agree ahead of time that we are each fallible and make mistakes.</w:t>
      </w:r>
      <w:r>
        <w:rPr>
          <w:rFonts w:ascii="Arial" w:eastAsiaTheme="minorHAnsi" w:hAnsi="Arial" w:cs="Arial"/>
          <w:sz w:val="24"/>
          <w:szCs w:val="24"/>
        </w:rPr>
        <w:t xml:space="preserve"> </w:t>
      </w:r>
      <w:r w:rsidRPr="00DC4A1D">
        <w:rPr>
          <w:rFonts w:ascii="Arial" w:eastAsiaTheme="minorHAnsi" w:hAnsi="Arial" w:cs="Arial"/>
          <w:sz w:val="24"/>
          <w:szCs w:val="24"/>
        </w:rPr>
        <w:t>We agree that we have probably either done whatever problematic things we’re being accused</w:t>
      </w:r>
      <w:r>
        <w:rPr>
          <w:rFonts w:ascii="Arial" w:eastAsiaTheme="minorHAnsi" w:hAnsi="Arial" w:cs="Arial"/>
          <w:sz w:val="24"/>
          <w:szCs w:val="24"/>
        </w:rPr>
        <w:t xml:space="preserve"> </w:t>
      </w:r>
      <w:r w:rsidRPr="00DC4A1D">
        <w:rPr>
          <w:rFonts w:ascii="Arial" w:eastAsiaTheme="minorHAnsi" w:hAnsi="Arial" w:cs="Arial"/>
          <w:sz w:val="24"/>
          <w:szCs w:val="24"/>
        </w:rPr>
        <w:t>of, or some part of it, so that we can let go of assuming a defensive stance to prove our virtue</w:t>
      </w:r>
      <w:r>
        <w:rPr>
          <w:rFonts w:ascii="Arial" w:eastAsiaTheme="minorHAnsi" w:hAnsi="Arial" w:cs="Arial"/>
          <w:sz w:val="24"/>
          <w:szCs w:val="24"/>
        </w:rPr>
        <w:t xml:space="preserve"> </w:t>
      </w:r>
      <w:r w:rsidRPr="00DC4A1D">
        <w:rPr>
          <w:rFonts w:ascii="Arial" w:eastAsiaTheme="minorHAnsi" w:hAnsi="Arial" w:cs="Arial"/>
          <w:sz w:val="24"/>
          <w:szCs w:val="24"/>
        </w:rPr>
        <w:t>or competence. Because we are fallible, it is agreed that we will inevitably violate all of these</w:t>
      </w:r>
      <w:r>
        <w:rPr>
          <w:rFonts w:ascii="Arial" w:eastAsiaTheme="minorHAnsi" w:hAnsi="Arial" w:cs="Arial"/>
          <w:sz w:val="24"/>
          <w:szCs w:val="24"/>
        </w:rPr>
        <w:t xml:space="preserve"> </w:t>
      </w:r>
      <w:r w:rsidRPr="00DC4A1D">
        <w:rPr>
          <w:rFonts w:ascii="Arial" w:eastAsiaTheme="minorHAnsi" w:hAnsi="Arial" w:cs="Arial"/>
          <w:sz w:val="24"/>
          <w:szCs w:val="24"/>
        </w:rPr>
        <w:t>agreements, and when this is done we will rely on each other to point out the polarity and</w:t>
      </w:r>
      <w:r>
        <w:rPr>
          <w:rFonts w:ascii="Arial" w:eastAsiaTheme="minorHAnsi" w:hAnsi="Arial" w:cs="Arial"/>
          <w:sz w:val="24"/>
          <w:szCs w:val="24"/>
        </w:rPr>
        <w:t xml:space="preserve"> </w:t>
      </w:r>
      <w:r w:rsidRPr="00DC4A1D">
        <w:rPr>
          <w:rFonts w:ascii="Arial" w:eastAsiaTheme="minorHAnsi" w:hAnsi="Arial" w:cs="Arial"/>
          <w:sz w:val="24"/>
          <w:szCs w:val="24"/>
        </w:rPr>
        <w:t>move to a synthesis.</w:t>
      </w:r>
      <w:r w:rsidR="00051140" w:rsidRPr="00DC4A1D">
        <w:rPr>
          <w:b/>
          <w:bCs/>
          <w:sz w:val="24"/>
          <w:szCs w:val="24"/>
        </w:rPr>
        <w:t xml:space="preserve"> </w:t>
      </w:r>
    </w:p>
    <w:p w:rsidR="00051140" w:rsidRDefault="00051140" w:rsidP="00051140">
      <w:pPr>
        <w:jc w:val="center"/>
        <w:rPr>
          <w:b/>
          <w:sz w:val="24"/>
        </w:rPr>
      </w:pPr>
    </w:p>
    <w:p w:rsidR="00051140" w:rsidRDefault="00051140" w:rsidP="00051140">
      <w:pPr>
        <w:jc w:val="center"/>
        <w:rPr>
          <w:b/>
          <w:sz w:val="24"/>
        </w:rPr>
      </w:pPr>
    </w:p>
    <w:p w:rsidR="00051140" w:rsidRDefault="00051140" w:rsidP="00051140">
      <w:pPr>
        <w:jc w:val="center"/>
        <w:rPr>
          <w:b/>
          <w:sz w:val="24"/>
        </w:rPr>
      </w:pPr>
    </w:p>
    <w:p w:rsidR="00051140" w:rsidRDefault="00051140" w:rsidP="00051140">
      <w:pPr>
        <w:rPr>
          <w:b/>
          <w:sz w:val="24"/>
        </w:rPr>
      </w:pPr>
    </w:p>
    <w:p w:rsidR="00051140" w:rsidRDefault="00051140" w:rsidP="00051140">
      <w:pPr>
        <w:ind w:left="720"/>
        <w:rPr>
          <w:sz w:val="24"/>
        </w:rPr>
      </w:pPr>
      <w:r>
        <w:rPr>
          <w:sz w:val="24"/>
        </w:rPr>
        <w:t>________________________________________             ________________</w:t>
      </w:r>
    </w:p>
    <w:p w:rsidR="00051140" w:rsidRDefault="00051140" w:rsidP="00051140">
      <w:pPr>
        <w:ind w:left="720"/>
        <w:jc w:val="center"/>
        <w:rPr>
          <w:b/>
          <w:sz w:val="24"/>
        </w:rPr>
      </w:pPr>
      <w:r>
        <w:rPr>
          <w:sz w:val="24"/>
        </w:rPr>
        <w:t>Signature</w:t>
      </w:r>
      <w:r>
        <w:rPr>
          <w:sz w:val="24"/>
        </w:rPr>
        <w:tab/>
      </w:r>
      <w:r>
        <w:rPr>
          <w:sz w:val="24"/>
        </w:rPr>
        <w:tab/>
      </w:r>
      <w:r>
        <w:rPr>
          <w:sz w:val="24"/>
        </w:rPr>
        <w:tab/>
      </w:r>
      <w:r>
        <w:rPr>
          <w:sz w:val="24"/>
        </w:rPr>
        <w:tab/>
      </w:r>
      <w:r>
        <w:rPr>
          <w:sz w:val="24"/>
        </w:rPr>
        <w:tab/>
      </w:r>
      <w:r>
        <w:rPr>
          <w:sz w:val="24"/>
        </w:rPr>
        <w:tab/>
      </w:r>
      <w:r>
        <w:rPr>
          <w:sz w:val="24"/>
        </w:rPr>
        <w:tab/>
        <w:t>Date</w:t>
      </w:r>
    </w:p>
    <w:p w:rsidR="00051140" w:rsidRDefault="00051140" w:rsidP="00051140">
      <w:pPr>
        <w:ind w:left="720"/>
        <w:jc w:val="center"/>
        <w:rPr>
          <w:b/>
          <w:sz w:val="24"/>
        </w:rPr>
      </w:pPr>
      <w:r>
        <w:rPr>
          <w:b/>
          <w:sz w:val="24"/>
        </w:rPr>
        <w:br w:type="page"/>
      </w:r>
    </w:p>
    <w:p w:rsidR="00051140" w:rsidRDefault="00051140" w:rsidP="00051140">
      <w:pPr>
        <w:jc w:val="center"/>
        <w:rPr>
          <w:b/>
          <w:sz w:val="28"/>
          <w:szCs w:val="28"/>
        </w:rPr>
      </w:pPr>
      <w:r w:rsidRPr="005E51D0">
        <w:rPr>
          <w:b/>
          <w:sz w:val="28"/>
          <w:szCs w:val="28"/>
        </w:rPr>
        <w:lastRenderedPageBreak/>
        <w:t>Therapist Agreements</w:t>
      </w:r>
    </w:p>
    <w:p w:rsidR="009A5A1E" w:rsidRPr="005E51D0" w:rsidRDefault="009A5A1E" w:rsidP="00051140">
      <w:pPr>
        <w:jc w:val="center"/>
        <w:rPr>
          <w:b/>
          <w:sz w:val="28"/>
          <w:szCs w:val="28"/>
        </w:rPr>
      </w:pPr>
    </w:p>
    <w:p w:rsidR="005E51D0" w:rsidRPr="005E51D0" w:rsidRDefault="005E51D0" w:rsidP="00051140">
      <w:pPr>
        <w:jc w:val="center"/>
        <w:rPr>
          <w:sz w:val="24"/>
        </w:rPr>
      </w:pPr>
      <w:r w:rsidRPr="005E51D0">
        <w:rPr>
          <w:sz w:val="24"/>
        </w:rPr>
        <w:t xml:space="preserve">Therapist must agree to follow all points below to be able to conduct DBT therapy and be part of the DBT consultation team </w:t>
      </w:r>
    </w:p>
    <w:p w:rsidR="00051140" w:rsidRDefault="00051140" w:rsidP="00051140">
      <w:pPr>
        <w:jc w:val="center"/>
        <w:rPr>
          <w:b/>
          <w:sz w:val="24"/>
        </w:rPr>
      </w:pPr>
    </w:p>
    <w:p w:rsidR="00051140" w:rsidRDefault="00051140" w:rsidP="00051140">
      <w:pPr>
        <w:jc w:val="center"/>
        <w:rPr>
          <w:b/>
          <w:sz w:val="24"/>
        </w:rPr>
      </w:pPr>
    </w:p>
    <w:p w:rsidR="00051140" w:rsidRDefault="00051140" w:rsidP="00DC4A1D">
      <w:pPr>
        <w:numPr>
          <w:ilvl w:val="0"/>
          <w:numId w:val="22"/>
        </w:numPr>
        <w:rPr>
          <w:sz w:val="24"/>
        </w:rPr>
      </w:pPr>
      <w:r>
        <w:rPr>
          <w:sz w:val="24"/>
        </w:rPr>
        <w:t>The therapist will make every reasonable effort to conduct the therapy as competently as possible.</w:t>
      </w:r>
    </w:p>
    <w:p w:rsidR="00051140" w:rsidRDefault="00051140" w:rsidP="00051140">
      <w:pPr>
        <w:rPr>
          <w:sz w:val="24"/>
        </w:rPr>
      </w:pPr>
    </w:p>
    <w:p w:rsidR="00051140" w:rsidRDefault="00051140" w:rsidP="00DC4A1D">
      <w:pPr>
        <w:numPr>
          <w:ilvl w:val="0"/>
          <w:numId w:val="22"/>
        </w:numPr>
        <w:rPr>
          <w:sz w:val="24"/>
        </w:rPr>
      </w:pPr>
      <w:r>
        <w:rPr>
          <w:sz w:val="24"/>
        </w:rPr>
        <w:t>The therapist strictly adheres to standard ethical guidelines and professional ethical code.</w:t>
      </w:r>
    </w:p>
    <w:p w:rsidR="00051140" w:rsidRDefault="00051140" w:rsidP="00051140">
      <w:pPr>
        <w:rPr>
          <w:sz w:val="24"/>
        </w:rPr>
      </w:pPr>
    </w:p>
    <w:p w:rsidR="00051140" w:rsidRDefault="00051140" w:rsidP="00DC4A1D">
      <w:pPr>
        <w:numPr>
          <w:ilvl w:val="0"/>
          <w:numId w:val="22"/>
        </w:numPr>
        <w:rPr>
          <w:sz w:val="24"/>
        </w:rPr>
      </w:pPr>
      <w:r>
        <w:rPr>
          <w:sz w:val="24"/>
        </w:rPr>
        <w:t>The therapist agrees to come to every scheduled therapy session, to cancel sessions in advance when necessary, and to reschedule whenever possible.</w:t>
      </w:r>
    </w:p>
    <w:p w:rsidR="00051140" w:rsidRDefault="00051140" w:rsidP="00051140">
      <w:pPr>
        <w:rPr>
          <w:sz w:val="24"/>
        </w:rPr>
      </w:pPr>
    </w:p>
    <w:p w:rsidR="00051140" w:rsidRDefault="00051140" w:rsidP="00DC4A1D">
      <w:pPr>
        <w:numPr>
          <w:ilvl w:val="0"/>
          <w:numId w:val="22"/>
        </w:numPr>
        <w:rPr>
          <w:sz w:val="24"/>
        </w:rPr>
      </w:pPr>
      <w:r>
        <w:rPr>
          <w:sz w:val="24"/>
        </w:rPr>
        <w:t>The therapist will respect the integrity and rights of the patient.</w:t>
      </w:r>
    </w:p>
    <w:p w:rsidR="00051140" w:rsidRDefault="00051140" w:rsidP="00051140">
      <w:pPr>
        <w:rPr>
          <w:sz w:val="24"/>
        </w:rPr>
      </w:pPr>
    </w:p>
    <w:p w:rsidR="00051140" w:rsidRDefault="00051140" w:rsidP="00DC4A1D">
      <w:pPr>
        <w:numPr>
          <w:ilvl w:val="0"/>
          <w:numId w:val="22"/>
        </w:numPr>
        <w:rPr>
          <w:sz w:val="24"/>
        </w:rPr>
      </w:pPr>
      <w:r>
        <w:rPr>
          <w:sz w:val="24"/>
        </w:rPr>
        <w:t>The therapist agrees that a patient doesn’t fail but the therapy does.</w:t>
      </w:r>
    </w:p>
    <w:p w:rsidR="00051140" w:rsidRDefault="00051140" w:rsidP="00051140">
      <w:pPr>
        <w:rPr>
          <w:sz w:val="24"/>
        </w:rPr>
      </w:pPr>
    </w:p>
    <w:p w:rsidR="00051140" w:rsidRDefault="00051140" w:rsidP="00DC4A1D">
      <w:pPr>
        <w:numPr>
          <w:ilvl w:val="0"/>
          <w:numId w:val="22"/>
        </w:numPr>
        <w:rPr>
          <w:sz w:val="24"/>
        </w:rPr>
      </w:pPr>
      <w:r>
        <w:rPr>
          <w:sz w:val="24"/>
        </w:rPr>
        <w:t>The therapist agrees to maintain records appropriate to a forensic setting and inform the patient of such.</w:t>
      </w:r>
    </w:p>
    <w:p w:rsidR="00051140" w:rsidRDefault="00051140" w:rsidP="00051140">
      <w:pPr>
        <w:rPr>
          <w:sz w:val="24"/>
        </w:rPr>
      </w:pPr>
    </w:p>
    <w:p w:rsidR="00DC4A1D" w:rsidRDefault="00051140" w:rsidP="00DC4A1D">
      <w:pPr>
        <w:numPr>
          <w:ilvl w:val="0"/>
          <w:numId w:val="22"/>
        </w:numPr>
        <w:rPr>
          <w:sz w:val="24"/>
        </w:rPr>
      </w:pPr>
      <w:r>
        <w:rPr>
          <w:sz w:val="24"/>
        </w:rPr>
        <w:t>The therapist agrees to</w:t>
      </w:r>
      <w:r w:rsidR="00DC4A1D">
        <w:rPr>
          <w:sz w:val="24"/>
        </w:rPr>
        <w:t xml:space="preserve"> prioritize the consultation group meeting, attend regularly, and on time. </w:t>
      </w:r>
      <w:r>
        <w:rPr>
          <w:sz w:val="24"/>
        </w:rPr>
        <w:t xml:space="preserve"> </w:t>
      </w:r>
    </w:p>
    <w:p w:rsidR="00DC4A1D" w:rsidRDefault="00DC4A1D" w:rsidP="00DC4A1D">
      <w:pPr>
        <w:pStyle w:val="ListParagraph"/>
        <w:rPr>
          <w:sz w:val="24"/>
        </w:rPr>
      </w:pPr>
    </w:p>
    <w:p w:rsidR="00051140" w:rsidRDefault="00DC4A1D" w:rsidP="00DC4A1D">
      <w:pPr>
        <w:numPr>
          <w:ilvl w:val="0"/>
          <w:numId w:val="22"/>
        </w:numPr>
        <w:rPr>
          <w:sz w:val="24"/>
        </w:rPr>
      </w:pPr>
      <w:r>
        <w:rPr>
          <w:sz w:val="24"/>
        </w:rPr>
        <w:t xml:space="preserve">The therapist agrees to </w:t>
      </w:r>
      <w:r w:rsidR="00051140">
        <w:rPr>
          <w:sz w:val="24"/>
        </w:rPr>
        <w:t>obtain support and consultation from other members, and provide support and consultation.</w:t>
      </w:r>
    </w:p>
    <w:p w:rsidR="00051140" w:rsidRDefault="00051140" w:rsidP="00051140">
      <w:pPr>
        <w:rPr>
          <w:sz w:val="24"/>
        </w:rPr>
      </w:pPr>
    </w:p>
    <w:p w:rsidR="00051140" w:rsidRDefault="00051140" w:rsidP="00DC4A1D">
      <w:pPr>
        <w:numPr>
          <w:ilvl w:val="0"/>
          <w:numId w:val="22"/>
        </w:numPr>
        <w:rPr>
          <w:sz w:val="24"/>
        </w:rPr>
      </w:pPr>
      <w:r>
        <w:rPr>
          <w:sz w:val="24"/>
        </w:rPr>
        <w:t>The therapist agrees to remain up-to-date on DBT interventions and strategies and to share new information with others.</w:t>
      </w:r>
    </w:p>
    <w:p w:rsidR="00051140" w:rsidRDefault="00051140" w:rsidP="00051140">
      <w:pPr>
        <w:rPr>
          <w:sz w:val="24"/>
        </w:rPr>
      </w:pPr>
    </w:p>
    <w:p w:rsidR="00051140" w:rsidRDefault="00051140" w:rsidP="00DC4A1D">
      <w:pPr>
        <w:numPr>
          <w:ilvl w:val="0"/>
          <w:numId w:val="22"/>
        </w:numPr>
        <w:rPr>
          <w:sz w:val="24"/>
        </w:rPr>
      </w:pPr>
      <w:r>
        <w:rPr>
          <w:sz w:val="24"/>
        </w:rPr>
        <w:t>The therapist agrees to read</w:t>
      </w:r>
      <w:r w:rsidR="009A5A1E">
        <w:rPr>
          <w:sz w:val="24"/>
        </w:rPr>
        <w:t xml:space="preserve">, at minimum, </w:t>
      </w:r>
      <w:r>
        <w:rPr>
          <w:sz w:val="24"/>
        </w:rPr>
        <w:t xml:space="preserve"> the books </w:t>
      </w:r>
      <w:r>
        <w:rPr>
          <w:sz w:val="24"/>
          <w:u w:val="single"/>
        </w:rPr>
        <w:t>Cognitive Behavioral Treatment of Borderline Personality Disorder</w:t>
      </w:r>
      <w:r>
        <w:rPr>
          <w:sz w:val="24"/>
        </w:rPr>
        <w:t xml:space="preserve">, </w:t>
      </w:r>
      <w:r>
        <w:rPr>
          <w:sz w:val="24"/>
          <w:u w:val="single"/>
        </w:rPr>
        <w:t>Skills Training Manual for Treating Borderline Personality Disorder</w:t>
      </w:r>
      <w:r>
        <w:rPr>
          <w:sz w:val="24"/>
        </w:rPr>
        <w:t>, and</w:t>
      </w:r>
      <w:r>
        <w:rPr>
          <w:sz w:val="24"/>
          <w:u w:val="single"/>
        </w:rPr>
        <w:t xml:space="preserve"> Don’t Shoot the Dog</w:t>
      </w:r>
      <w:r>
        <w:rPr>
          <w:sz w:val="24"/>
        </w:rPr>
        <w:t xml:space="preserve"> </w:t>
      </w:r>
    </w:p>
    <w:p w:rsidR="00E115AE" w:rsidRDefault="00E115AE" w:rsidP="00E115AE">
      <w:pPr>
        <w:pStyle w:val="ListParagraph"/>
        <w:rPr>
          <w:sz w:val="24"/>
        </w:rPr>
      </w:pPr>
    </w:p>
    <w:p w:rsidR="00E115AE" w:rsidRDefault="00E115AE" w:rsidP="00E115AE">
      <w:pPr>
        <w:rPr>
          <w:sz w:val="24"/>
        </w:rPr>
      </w:pPr>
    </w:p>
    <w:p w:rsidR="00E115AE" w:rsidRDefault="00E115AE" w:rsidP="00E115AE">
      <w:pPr>
        <w:rPr>
          <w:sz w:val="24"/>
        </w:rPr>
      </w:pPr>
    </w:p>
    <w:p w:rsidR="00E115AE" w:rsidRDefault="005E51D0" w:rsidP="005E51D0">
      <w:pPr>
        <w:ind w:left="360"/>
        <w:rPr>
          <w:sz w:val="24"/>
        </w:rPr>
      </w:pPr>
      <w:r>
        <w:rPr>
          <w:sz w:val="24"/>
        </w:rPr>
        <w:t xml:space="preserve">I agree to the above agreements: </w:t>
      </w:r>
    </w:p>
    <w:p w:rsidR="005E51D0" w:rsidRDefault="005E51D0" w:rsidP="005E51D0">
      <w:pPr>
        <w:ind w:left="360"/>
        <w:rPr>
          <w:sz w:val="24"/>
        </w:rPr>
      </w:pPr>
    </w:p>
    <w:p w:rsidR="005E51D0" w:rsidRDefault="005E51D0" w:rsidP="005E51D0">
      <w:pPr>
        <w:ind w:left="360"/>
        <w:rPr>
          <w:sz w:val="24"/>
        </w:rPr>
      </w:pPr>
      <w:r>
        <w:rPr>
          <w:sz w:val="24"/>
        </w:rPr>
        <w:t>Printed Name</w:t>
      </w:r>
      <w:proofErr w:type="gramStart"/>
      <w:r>
        <w:rPr>
          <w:sz w:val="24"/>
        </w:rPr>
        <w:t>:_</w:t>
      </w:r>
      <w:proofErr w:type="gramEnd"/>
      <w:r>
        <w:rPr>
          <w:sz w:val="24"/>
        </w:rPr>
        <w:t>__________________________________</w:t>
      </w:r>
    </w:p>
    <w:p w:rsidR="005E51D0" w:rsidRDefault="005E51D0" w:rsidP="005E51D0">
      <w:pPr>
        <w:ind w:left="360"/>
        <w:rPr>
          <w:sz w:val="24"/>
        </w:rPr>
      </w:pPr>
    </w:p>
    <w:p w:rsidR="00051140" w:rsidRDefault="00051140" w:rsidP="00051140">
      <w:pPr>
        <w:ind w:left="360"/>
        <w:rPr>
          <w:sz w:val="24"/>
        </w:rPr>
      </w:pPr>
      <w:r>
        <w:rPr>
          <w:sz w:val="24"/>
        </w:rPr>
        <w:t>_______________________________________________            _________________</w:t>
      </w:r>
    </w:p>
    <w:p w:rsidR="00051140" w:rsidRDefault="00051140" w:rsidP="00051140">
      <w:pPr>
        <w:ind w:left="360"/>
        <w:rPr>
          <w:sz w:val="24"/>
        </w:rPr>
      </w:pPr>
      <w:r>
        <w:rPr>
          <w:sz w:val="24"/>
        </w:rPr>
        <w:t>Signature</w:t>
      </w:r>
      <w:r>
        <w:rPr>
          <w:sz w:val="24"/>
        </w:rPr>
        <w:tab/>
      </w:r>
      <w:r>
        <w:rPr>
          <w:sz w:val="24"/>
        </w:rPr>
        <w:tab/>
      </w:r>
      <w:r>
        <w:rPr>
          <w:sz w:val="24"/>
        </w:rPr>
        <w:tab/>
      </w:r>
      <w:r>
        <w:rPr>
          <w:sz w:val="24"/>
        </w:rPr>
        <w:tab/>
      </w:r>
      <w:r>
        <w:rPr>
          <w:sz w:val="24"/>
        </w:rPr>
        <w:tab/>
      </w:r>
      <w:r>
        <w:rPr>
          <w:sz w:val="24"/>
        </w:rPr>
        <w:tab/>
      </w:r>
      <w:r>
        <w:rPr>
          <w:sz w:val="24"/>
        </w:rPr>
        <w:tab/>
      </w:r>
      <w:r>
        <w:rPr>
          <w:sz w:val="24"/>
        </w:rPr>
        <w:tab/>
        <w:t xml:space="preserve">    Date</w:t>
      </w:r>
    </w:p>
    <w:p w:rsidR="00FC1810" w:rsidRDefault="00FC1810"/>
    <w:sectPr w:rsidR="00FC1810" w:rsidSect="00CA244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59A0"/>
    <w:multiLevelType w:val="hybridMultilevel"/>
    <w:tmpl w:val="20084AAC"/>
    <w:lvl w:ilvl="0" w:tplc="7C6A69E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7041FC"/>
    <w:multiLevelType w:val="hybridMultilevel"/>
    <w:tmpl w:val="51A6CFF8"/>
    <w:lvl w:ilvl="0" w:tplc="16E8289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C350DC"/>
    <w:multiLevelType w:val="hybridMultilevel"/>
    <w:tmpl w:val="C13C9178"/>
    <w:lvl w:ilvl="0" w:tplc="B7FE2CA2">
      <w:start w:val="1"/>
      <w:numFmt w:val="decimal"/>
      <w:lvlText w:val="%1)"/>
      <w:lvlJc w:val="left"/>
      <w:pPr>
        <w:tabs>
          <w:tab w:val="num" w:pos="720"/>
        </w:tabs>
        <w:ind w:left="720" w:hanging="360"/>
      </w:pPr>
      <w:rPr>
        <w:rFonts w:hint="default"/>
        <w:b/>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3A4568"/>
    <w:multiLevelType w:val="hybridMultilevel"/>
    <w:tmpl w:val="334E95D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A77C8E"/>
    <w:multiLevelType w:val="hybridMultilevel"/>
    <w:tmpl w:val="334E95D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6F18EE"/>
    <w:multiLevelType w:val="hybridMultilevel"/>
    <w:tmpl w:val="307C81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357D40"/>
    <w:multiLevelType w:val="hybridMultilevel"/>
    <w:tmpl w:val="BC06A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6217E2"/>
    <w:multiLevelType w:val="hybridMultilevel"/>
    <w:tmpl w:val="CB4EE81A"/>
    <w:lvl w:ilvl="0" w:tplc="B7FE2CA2">
      <w:start w:val="1"/>
      <w:numFmt w:val="decimal"/>
      <w:lvlText w:val="%1)"/>
      <w:lvlJc w:val="left"/>
      <w:pPr>
        <w:tabs>
          <w:tab w:val="num" w:pos="720"/>
        </w:tabs>
        <w:ind w:left="720" w:hanging="360"/>
      </w:pPr>
      <w:rPr>
        <w:rFonts w:hint="default"/>
        <w:b/>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175885"/>
    <w:multiLevelType w:val="hybridMultilevel"/>
    <w:tmpl w:val="C6566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7606EB"/>
    <w:multiLevelType w:val="hybridMultilevel"/>
    <w:tmpl w:val="B51A27C0"/>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8AE37E6"/>
    <w:multiLevelType w:val="hybridMultilevel"/>
    <w:tmpl w:val="334E95D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E57A47"/>
    <w:multiLevelType w:val="hybridMultilevel"/>
    <w:tmpl w:val="334E95D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C4862D0"/>
    <w:multiLevelType w:val="hybridMultilevel"/>
    <w:tmpl w:val="F05EF53E"/>
    <w:lvl w:ilvl="0" w:tplc="0E702710">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CB06719"/>
    <w:multiLevelType w:val="hybridMultilevel"/>
    <w:tmpl w:val="00B8E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D8F2C67"/>
    <w:multiLevelType w:val="hybridMultilevel"/>
    <w:tmpl w:val="40F6979E"/>
    <w:lvl w:ilvl="0" w:tplc="FE3E3ED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29C547F"/>
    <w:multiLevelType w:val="hybridMultilevel"/>
    <w:tmpl w:val="EEBC50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A07E27"/>
    <w:multiLevelType w:val="hybridMultilevel"/>
    <w:tmpl w:val="7E40D8B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5B60B0"/>
    <w:multiLevelType w:val="hybridMultilevel"/>
    <w:tmpl w:val="35AED93A"/>
    <w:lvl w:ilvl="0" w:tplc="C64276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D97FF8"/>
    <w:multiLevelType w:val="hybridMultilevel"/>
    <w:tmpl w:val="334E95D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E673E5D"/>
    <w:multiLevelType w:val="hybridMultilevel"/>
    <w:tmpl w:val="34E0F0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0B94A37"/>
    <w:multiLevelType w:val="hybridMultilevel"/>
    <w:tmpl w:val="EFFEA12A"/>
    <w:lvl w:ilvl="0" w:tplc="6EBED00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FF4D09"/>
    <w:multiLevelType w:val="hybridMultilevel"/>
    <w:tmpl w:val="08481084"/>
    <w:lvl w:ilvl="0" w:tplc="FE3E3EDA">
      <w:start w:val="5"/>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9"/>
  </w:num>
  <w:num w:numId="4">
    <w:abstractNumId w:val="13"/>
  </w:num>
  <w:num w:numId="5">
    <w:abstractNumId w:val="20"/>
  </w:num>
  <w:num w:numId="6">
    <w:abstractNumId w:val="7"/>
  </w:num>
  <w:num w:numId="7">
    <w:abstractNumId w:val="2"/>
  </w:num>
  <w:num w:numId="8">
    <w:abstractNumId w:val="19"/>
  </w:num>
  <w:num w:numId="9">
    <w:abstractNumId w:val="5"/>
  </w:num>
  <w:num w:numId="10">
    <w:abstractNumId w:val="15"/>
  </w:num>
  <w:num w:numId="11">
    <w:abstractNumId w:val="8"/>
  </w:num>
  <w:num w:numId="12">
    <w:abstractNumId w:val="6"/>
  </w:num>
  <w:num w:numId="13">
    <w:abstractNumId w:val="16"/>
  </w:num>
  <w:num w:numId="14">
    <w:abstractNumId w:val="11"/>
  </w:num>
  <w:num w:numId="15">
    <w:abstractNumId w:val="10"/>
  </w:num>
  <w:num w:numId="16">
    <w:abstractNumId w:val="3"/>
  </w:num>
  <w:num w:numId="17">
    <w:abstractNumId w:val="18"/>
  </w:num>
  <w:num w:numId="18">
    <w:abstractNumId w:val="4"/>
  </w:num>
  <w:num w:numId="19">
    <w:abstractNumId w:val="1"/>
  </w:num>
  <w:num w:numId="20">
    <w:abstractNumId w:val="0"/>
  </w:num>
  <w:num w:numId="21">
    <w:abstractNumId w:val="1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58A"/>
    <w:rsid w:val="00051140"/>
    <w:rsid w:val="00072866"/>
    <w:rsid w:val="00206097"/>
    <w:rsid w:val="00371200"/>
    <w:rsid w:val="0042758A"/>
    <w:rsid w:val="00531771"/>
    <w:rsid w:val="005460E7"/>
    <w:rsid w:val="005C71D7"/>
    <w:rsid w:val="005E51D0"/>
    <w:rsid w:val="00617599"/>
    <w:rsid w:val="00713F21"/>
    <w:rsid w:val="00732011"/>
    <w:rsid w:val="00784268"/>
    <w:rsid w:val="007E487F"/>
    <w:rsid w:val="007F1EDD"/>
    <w:rsid w:val="00856B98"/>
    <w:rsid w:val="00886A79"/>
    <w:rsid w:val="009A0738"/>
    <w:rsid w:val="009A5A1E"/>
    <w:rsid w:val="00AB2F6F"/>
    <w:rsid w:val="00AD080B"/>
    <w:rsid w:val="00C71ED6"/>
    <w:rsid w:val="00CA2448"/>
    <w:rsid w:val="00CA438E"/>
    <w:rsid w:val="00DC4A1D"/>
    <w:rsid w:val="00DD4782"/>
    <w:rsid w:val="00E115AE"/>
    <w:rsid w:val="00F61BA2"/>
    <w:rsid w:val="00F96A78"/>
    <w:rsid w:val="00FC1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14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1140"/>
    <w:pPr>
      <w:tabs>
        <w:tab w:val="center" w:pos="4320"/>
        <w:tab w:val="right" w:pos="8640"/>
      </w:tabs>
    </w:pPr>
  </w:style>
  <w:style w:type="character" w:customStyle="1" w:styleId="HeaderChar">
    <w:name w:val="Header Char"/>
    <w:basedOn w:val="DefaultParagraphFont"/>
    <w:link w:val="Header"/>
    <w:uiPriority w:val="99"/>
    <w:rsid w:val="00051140"/>
    <w:rPr>
      <w:rFonts w:ascii="Times New Roman" w:eastAsia="Times New Roman" w:hAnsi="Times New Roman" w:cs="Times New Roman"/>
      <w:sz w:val="20"/>
      <w:szCs w:val="20"/>
    </w:rPr>
  </w:style>
  <w:style w:type="paragraph" w:styleId="ListParagraph">
    <w:name w:val="List Paragraph"/>
    <w:basedOn w:val="Normal"/>
    <w:uiPriority w:val="34"/>
    <w:qFormat/>
    <w:rsid w:val="00F96A78"/>
    <w:pPr>
      <w:ind w:left="720"/>
      <w:contextualSpacing/>
    </w:pPr>
  </w:style>
  <w:style w:type="paragraph" w:styleId="BalloonText">
    <w:name w:val="Balloon Text"/>
    <w:basedOn w:val="Normal"/>
    <w:link w:val="BalloonTextChar"/>
    <w:uiPriority w:val="99"/>
    <w:semiHidden/>
    <w:unhideWhenUsed/>
    <w:rsid w:val="00AD080B"/>
    <w:rPr>
      <w:rFonts w:ascii="Tahoma" w:hAnsi="Tahoma" w:cs="Tahoma"/>
      <w:sz w:val="16"/>
      <w:szCs w:val="16"/>
    </w:rPr>
  </w:style>
  <w:style w:type="character" w:customStyle="1" w:styleId="BalloonTextChar">
    <w:name w:val="Balloon Text Char"/>
    <w:basedOn w:val="DefaultParagraphFont"/>
    <w:link w:val="BalloonText"/>
    <w:uiPriority w:val="99"/>
    <w:semiHidden/>
    <w:rsid w:val="00AD080B"/>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14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1140"/>
    <w:pPr>
      <w:tabs>
        <w:tab w:val="center" w:pos="4320"/>
        <w:tab w:val="right" w:pos="8640"/>
      </w:tabs>
    </w:pPr>
  </w:style>
  <w:style w:type="character" w:customStyle="1" w:styleId="HeaderChar">
    <w:name w:val="Header Char"/>
    <w:basedOn w:val="DefaultParagraphFont"/>
    <w:link w:val="Header"/>
    <w:uiPriority w:val="99"/>
    <w:rsid w:val="00051140"/>
    <w:rPr>
      <w:rFonts w:ascii="Times New Roman" w:eastAsia="Times New Roman" w:hAnsi="Times New Roman" w:cs="Times New Roman"/>
      <w:sz w:val="20"/>
      <w:szCs w:val="20"/>
    </w:rPr>
  </w:style>
  <w:style w:type="paragraph" w:styleId="ListParagraph">
    <w:name w:val="List Paragraph"/>
    <w:basedOn w:val="Normal"/>
    <w:uiPriority w:val="34"/>
    <w:qFormat/>
    <w:rsid w:val="00F96A78"/>
    <w:pPr>
      <w:ind w:left="720"/>
      <w:contextualSpacing/>
    </w:pPr>
  </w:style>
  <w:style w:type="paragraph" w:styleId="BalloonText">
    <w:name w:val="Balloon Text"/>
    <w:basedOn w:val="Normal"/>
    <w:link w:val="BalloonTextChar"/>
    <w:uiPriority w:val="99"/>
    <w:semiHidden/>
    <w:unhideWhenUsed/>
    <w:rsid w:val="00AD080B"/>
    <w:rPr>
      <w:rFonts w:ascii="Tahoma" w:hAnsi="Tahoma" w:cs="Tahoma"/>
      <w:sz w:val="16"/>
      <w:szCs w:val="16"/>
    </w:rPr>
  </w:style>
  <w:style w:type="character" w:customStyle="1" w:styleId="BalloonTextChar">
    <w:name w:val="Balloon Text Char"/>
    <w:basedOn w:val="DefaultParagraphFont"/>
    <w:link w:val="BalloonText"/>
    <w:uiPriority w:val="99"/>
    <w:semiHidden/>
    <w:rsid w:val="00AD080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3425</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Laurie L</dc:creator>
  <cp:keywords/>
  <dc:description/>
  <cp:lastModifiedBy>Linda Dimeff</cp:lastModifiedBy>
  <cp:revision>2</cp:revision>
  <cp:lastPrinted>2013-02-26T21:46:00Z</cp:lastPrinted>
  <dcterms:created xsi:type="dcterms:W3CDTF">2016-12-26T18:47:00Z</dcterms:created>
  <dcterms:modified xsi:type="dcterms:W3CDTF">2016-12-26T18:47:00Z</dcterms:modified>
</cp:coreProperties>
</file>